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BFF17" w14:textId="77777777" w:rsidR="008F4626" w:rsidRPr="008F4626" w:rsidRDefault="008F4626" w:rsidP="008F4626">
      <w:pPr>
        <w:jc w:val="both"/>
        <w:rPr>
          <w:rFonts w:ascii="Calibri" w:hAnsi="Calibri" w:cs="Calibri"/>
          <w:color w:val="000000" w:themeColor="text1"/>
          <w:kern w:val="0"/>
          <w:lang w:val="de-AT" w:eastAsia="de-AT"/>
          <w14:ligatures w14:val="none"/>
        </w:rPr>
      </w:pPr>
      <w:r w:rsidRPr="008F4626">
        <w:rPr>
          <w:rFonts w:ascii="Calibri" w:hAnsi="Calibri" w:cs="Calibri"/>
          <w:color w:val="000000" w:themeColor="text1"/>
          <w:kern w:val="0"/>
          <w:sz w:val="28"/>
          <w:szCs w:val="28"/>
          <w:lang w:val="de-AT" w:eastAsia="de-AT"/>
          <w14:ligatures w14:val="none"/>
        </w:rPr>
        <w:t>Innovation im Hochbau: UNIT Center Gleisdorf setzt Maßstäbe im Fertigteilbau</w:t>
      </w:r>
    </w:p>
    <w:p w14:paraId="4B8029C4" w14:textId="10A66DA1" w:rsidR="004D23F5" w:rsidRDefault="004D23F5" w:rsidP="008F4626">
      <w:pPr>
        <w:jc w:val="both"/>
        <w:rPr>
          <w:rFonts w:ascii="Calibri" w:hAnsi="Calibri" w:cs="Calibri"/>
          <w:b/>
          <w:color w:val="000000" w:themeColor="text1"/>
          <w:kern w:val="0"/>
          <w:lang w:val="de-AT" w:eastAsia="de-AT"/>
          <w14:ligatures w14:val="none"/>
        </w:rPr>
      </w:pPr>
      <w:r>
        <w:rPr>
          <w:rFonts w:ascii="Calibri" w:hAnsi="Calibri" w:cs="Calibri"/>
          <w:b/>
          <w:color w:val="000000" w:themeColor="text1"/>
          <w:kern w:val="0"/>
          <w:lang w:val="de-AT" w:eastAsia="de-AT"/>
          <w14:ligatures w14:val="none"/>
        </w:rPr>
        <w:t>Der</w:t>
      </w:r>
      <w:r w:rsidRPr="004D23F5">
        <w:rPr>
          <w:rFonts w:ascii="Calibri" w:hAnsi="Calibri" w:cs="Calibri"/>
          <w:b/>
          <w:color w:val="000000" w:themeColor="text1"/>
          <w:kern w:val="0"/>
          <w:lang w:val="de-AT" w:eastAsia="de-AT"/>
          <w14:ligatures w14:val="none"/>
        </w:rPr>
        <w:t xml:space="preserve"> siebenstöckige </w:t>
      </w:r>
      <w:r w:rsidRPr="004D23F5">
        <w:rPr>
          <w:rFonts w:ascii="Calibri" w:hAnsi="Calibri" w:cs="Calibri"/>
          <w:b/>
          <w:bCs/>
          <w:color w:val="000000" w:themeColor="text1"/>
          <w:kern w:val="0"/>
          <w:lang w:val="de-AT" w:eastAsia="de-AT"/>
          <w14:ligatures w14:val="none"/>
        </w:rPr>
        <w:t>Businesskomplex</w:t>
      </w:r>
      <w:r w:rsidRPr="004D23F5">
        <w:rPr>
          <w:rFonts w:ascii="Calibri" w:hAnsi="Calibri" w:cs="Calibri"/>
          <w:b/>
          <w:color w:val="000000" w:themeColor="text1"/>
          <w:kern w:val="0"/>
          <w:lang w:val="de-AT" w:eastAsia="de-AT"/>
          <w14:ligatures w14:val="none"/>
        </w:rPr>
        <w:t xml:space="preserve"> </w:t>
      </w:r>
      <w:r w:rsidRPr="004D23F5">
        <w:rPr>
          <w:rFonts w:ascii="Calibri" w:hAnsi="Calibri" w:cs="Calibri"/>
          <w:b/>
          <w:color w:val="000000" w:themeColor="text1"/>
          <w:kern w:val="0"/>
          <w:lang w:val="de-AT" w:eastAsia="de-AT"/>
          <w14:ligatures w14:val="none"/>
        </w:rPr>
        <w:t xml:space="preserve">thront unübersehbar an der westlichen Stadteinfahrt Gleisdorfs – das neue Unit Center, das mithilfe von MABA-Knowhow innerhalb kürzester Zeit sprichwörtlich auf die Beine gestellt wurde. Dem Bauträger WB Immobiliengesellschaft und dem Architekten Meier dabei besonders wichtig? Eine möglichst kurze Bauzeit und eine rasche Fertigteillösung. MABA überzeugte mit den </w:t>
      </w:r>
      <w:proofErr w:type="spellStart"/>
      <w:r w:rsidRPr="004D23F5">
        <w:rPr>
          <w:rFonts w:ascii="Calibri" w:hAnsi="Calibri" w:cs="Calibri"/>
          <w:b/>
          <w:color w:val="000000" w:themeColor="text1"/>
          <w:kern w:val="0"/>
          <w:lang w:val="de-AT" w:eastAsia="de-AT"/>
          <w14:ligatures w14:val="none"/>
        </w:rPr>
        <w:t>Ziegelit</w:t>
      </w:r>
      <w:proofErr w:type="spellEnd"/>
      <w:r w:rsidRPr="004D23F5">
        <w:rPr>
          <w:rFonts w:ascii="Calibri" w:hAnsi="Calibri" w:cs="Calibri"/>
          <w:b/>
          <w:color w:val="000000" w:themeColor="text1"/>
          <w:kern w:val="0"/>
          <w:lang w:val="de-AT" w:eastAsia="de-AT"/>
          <w14:ligatures w14:val="none"/>
        </w:rPr>
        <w:t>®-Wänden gegenüber der Konkurrenz und wurde deshalb bereits in der Planungsphase mit eingebunden.</w:t>
      </w:r>
    </w:p>
    <w:p w14:paraId="483F42B4" w14:textId="5BC86D56" w:rsidR="004D23F5" w:rsidRPr="004D23F5" w:rsidRDefault="004D23F5" w:rsidP="008F4626">
      <w:pPr>
        <w:jc w:val="both"/>
        <w:rPr>
          <w:rFonts w:ascii="Calibri" w:hAnsi="Calibri" w:cs="Calibri"/>
          <w:color w:val="000000" w:themeColor="text1"/>
          <w:kern w:val="0"/>
          <w:lang w:val="de-AT" w:eastAsia="de-AT"/>
          <w14:ligatures w14:val="none"/>
        </w:rPr>
      </w:pPr>
      <w:r w:rsidRPr="004D23F5">
        <w:rPr>
          <w:rFonts w:ascii="Calibri" w:hAnsi="Calibri" w:cs="Calibri"/>
          <w:color w:val="000000" w:themeColor="text1"/>
          <w:kern w:val="0"/>
          <w:lang w:val="de-AT" w:eastAsia="de-AT"/>
          <w14:ligatures w14:val="none"/>
        </w:rPr>
        <w:t>Der Bau des UNIT Towers steht für architektonische Brillanz und markiert einen Meilenstein im effizienten Einsatz von Fertigteilbau im Hochbau. In Rekordzeit errichtet, zeigt das Projekt, wie technologische Innovationen den Bauprozess optimieren und höchsten Qualitäts- sowie Umweltstandards gerecht werden.</w:t>
      </w:r>
    </w:p>
    <w:p w14:paraId="0ABC1DA6" w14:textId="498EC1FF" w:rsidR="008F4626" w:rsidRPr="008F4626" w:rsidRDefault="008F4626" w:rsidP="008F4626">
      <w:pPr>
        <w:jc w:val="both"/>
        <w:rPr>
          <w:color w:val="000000" w:themeColor="text1"/>
        </w:rPr>
      </w:pPr>
      <w:r w:rsidRPr="008F4626">
        <w:rPr>
          <w:color w:val="000000" w:themeColor="text1"/>
        </w:rPr>
        <w:t>Die MABA Fertigteilindustrie GmbH spielte dabei eine entscheidende Rolle, indem sie innovative Lösungen für die Herausforderungen des Baus lieferte.</w:t>
      </w:r>
    </w:p>
    <w:p w14:paraId="2A1F7036" w14:textId="17F53D46" w:rsidR="008F4626" w:rsidRPr="008F4626" w:rsidRDefault="008F4626" w:rsidP="008F4626">
      <w:pPr>
        <w:jc w:val="both"/>
        <w:rPr>
          <w:rFonts w:ascii="Calibri" w:hAnsi="Calibri" w:cs="Calibri"/>
          <w:b/>
          <w:color w:val="000000" w:themeColor="text1"/>
          <w:kern w:val="0"/>
          <w:lang w:val="de-AT" w:eastAsia="de-AT"/>
          <w14:ligatures w14:val="none"/>
        </w:rPr>
      </w:pPr>
      <w:r w:rsidRPr="008F4626">
        <w:rPr>
          <w:rFonts w:ascii="Calibri" w:hAnsi="Calibri" w:cs="Calibri"/>
          <w:b/>
          <w:color w:val="000000" w:themeColor="text1"/>
          <w:kern w:val="0"/>
          <w:lang w:val="de-AT" w:eastAsia="de-AT"/>
          <w14:ligatures w14:val="none"/>
        </w:rPr>
        <w:t>Technologische Meisterleistung in Rekordzeit</w:t>
      </w:r>
    </w:p>
    <w:p w14:paraId="13209ADE" w14:textId="7EA22A77" w:rsidR="008F4626" w:rsidRDefault="008F4626" w:rsidP="008F4626">
      <w:pPr>
        <w:jc w:val="both"/>
        <w:rPr>
          <w:rFonts w:ascii="Calibri" w:hAnsi="Calibri" w:cs="Calibri"/>
          <w:color w:val="000000" w:themeColor="text1"/>
          <w:kern w:val="0"/>
          <w:lang w:val="de-AT" w:eastAsia="de-AT"/>
          <w14:ligatures w14:val="none"/>
        </w:rPr>
      </w:pPr>
      <w:r w:rsidRPr="008F4626">
        <w:rPr>
          <w:rFonts w:ascii="Calibri" w:hAnsi="Calibri" w:cs="Calibri"/>
          <w:color w:val="000000" w:themeColor="text1"/>
          <w:kern w:val="0"/>
          <w:lang w:val="de-AT" w:eastAsia="de-AT"/>
          <w14:ligatures w14:val="none"/>
        </w:rPr>
        <w:t>D</w:t>
      </w:r>
      <w:r w:rsidR="004D23F5">
        <w:rPr>
          <w:rFonts w:ascii="Calibri" w:hAnsi="Calibri" w:cs="Calibri"/>
          <w:color w:val="000000" w:themeColor="text1"/>
          <w:kern w:val="0"/>
          <w:lang w:val="de-AT" w:eastAsia="de-AT"/>
          <w14:ligatures w14:val="none"/>
        </w:rPr>
        <w:t xml:space="preserve">as komplexe Gebäude </w:t>
      </w:r>
      <w:r w:rsidRPr="008F4626">
        <w:rPr>
          <w:rFonts w:ascii="Calibri" w:hAnsi="Calibri" w:cs="Calibri"/>
          <w:color w:val="000000" w:themeColor="text1"/>
          <w:kern w:val="0"/>
          <w:lang w:val="de-AT" w:eastAsia="de-AT"/>
          <w14:ligatures w14:val="none"/>
        </w:rPr>
        <w:t>wurde innerhalb von drei Tagen pro Geschoss errichtet</w:t>
      </w:r>
      <w:r w:rsidR="004D23F5">
        <w:rPr>
          <w:rFonts w:ascii="Calibri" w:hAnsi="Calibri" w:cs="Calibri"/>
          <w:color w:val="000000" w:themeColor="text1"/>
          <w:kern w:val="0"/>
          <w:lang w:val="de-AT" w:eastAsia="de-AT"/>
          <w14:ligatures w14:val="none"/>
        </w:rPr>
        <w:t>, mithilfe des MABA Montageteams</w:t>
      </w:r>
      <w:r w:rsidRPr="008F4626">
        <w:rPr>
          <w:rFonts w:ascii="Calibri" w:hAnsi="Calibri" w:cs="Calibri"/>
          <w:color w:val="000000" w:themeColor="text1"/>
          <w:kern w:val="0"/>
          <w:lang w:val="de-AT" w:eastAsia="de-AT"/>
          <w14:ligatures w14:val="none"/>
        </w:rPr>
        <w:t xml:space="preserve"> - ein rekordverdächtiger Zeitrahmen, der durch die gezielte Anwendung von technologischen Innovationen ermöglicht wurde. D</w:t>
      </w:r>
      <w:r w:rsidR="004D23F5">
        <w:rPr>
          <w:rFonts w:ascii="Calibri" w:hAnsi="Calibri" w:cs="Calibri"/>
          <w:color w:val="000000" w:themeColor="text1"/>
          <w:kern w:val="0"/>
          <w:lang w:val="de-AT" w:eastAsia="de-AT"/>
          <w14:ligatures w14:val="none"/>
        </w:rPr>
        <w:t xml:space="preserve">er Fokus </w:t>
      </w:r>
      <w:r w:rsidRPr="008F4626">
        <w:rPr>
          <w:rFonts w:ascii="Calibri" w:hAnsi="Calibri" w:cs="Calibri"/>
          <w:color w:val="000000" w:themeColor="text1"/>
          <w:kern w:val="0"/>
          <w:lang w:val="de-AT" w:eastAsia="de-AT"/>
          <w14:ligatures w14:val="none"/>
        </w:rPr>
        <w:t xml:space="preserve">auf eine kurze Bauzeit und einen hohen Vorfertigungsgrad </w:t>
      </w:r>
      <w:r w:rsidR="004D23F5">
        <w:rPr>
          <w:rFonts w:ascii="Calibri" w:hAnsi="Calibri" w:cs="Calibri"/>
          <w:color w:val="000000" w:themeColor="text1"/>
          <w:kern w:val="0"/>
          <w:lang w:val="de-AT" w:eastAsia="de-AT"/>
          <w14:ligatures w14:val="none"/>
        </w:rPr>
        <w:t>spiegelt den Erfolg wieder.</w:t>
      </w:r>
    </w:p>
    <w:p w14:paraId="2127390B" w14:textId="363C73FB" w:rsidR="008F4626" w:rsidRPr="008F4626" w:rsidRDefault="008F4626" w:rsidP="008F4626">
      <w:pPr>
        <w:jc w:val="both"/>
        <w:rPr>
          <w:rFonts w:ascii="Calibri" w:hAnsi="Calibri" w:cs="Calibri"/>
          <w:b/>
          <w:color w:val="000000" w:themeColor="text1"/>
          <w:kern w:val="0"/>
          <w:lang w:val="de-AT" w:eastAsia="de-AT"/>
          <w14:ligatures w14:val="none"/>
        </w:rPr>
      </w:pPr>
      <w:r w:rsidRPr="008F4626">
        <w:rPr>
          <w:rFonts w:ascii="Calibri" w:hAnsi="Calibri" w:cs="Calibri"/>
          <w:b/>
          <w:color w:val="000000" w:themeColor="text1"/>
          <w:kern w:val="0"/>
          <w:lang w:val="de-AT" w:eastAsia="de-AT"/>
          <w14:ligatures w14:val="none"/>
        </w:rPr>
        <w:t>Innovative Bauelemente im Fokus</w:t>
      </w:r>
    </w:p>
    <w:p w14:paraId="18825A8F" w14:textId="2C837249" w:rsidR="008F4626" w:rsidRPr="008F4626" w:rsidRDefault="008F4626" w:rsidP="008F4626">
      <w:pPr>
        <w:jc w:val="both"/>
        <w:rPr>
          <w:color w:val="000000" w:themeColor="text1"/>
        </w:rPr>
      </w:pPr>
      <w:r w:rsidRPr="008F4626">
        <w:rPr>
          <w:rFonts w:ascii="Calibri" w:hAnsi="Calibri" w:cs="Calibri"/>
          <w:color w:val="000000" w:themeColor="text1"/>
          <w:kern w:val="0"/>
          <w:lang w:val="de-AT" w:eastAsia="de-AT"/>
          <w14:ligatures w14:val="none"/>
        </w:rPr>
        <w:t>Die MABA Fertigteilindustrie GmbH</w:t>
      </w:r>
      <w:r>
        <w:rPr>
          <w:rFonts w:ascii="Calibri" w:hAnsi="Calibri" w:cs="Calibri"/>
          <w:color w:val="000000" w:themeColor="text1"/>
          <w:kern w:val="0"/>
          <w:lang w:val="de-AT" w:eastAsia="de-AT"/>
          <w14:ligatures w14:val="none"/>
        </w:rPr>
        <w:t xml:space="preserve"> als Spezialist für smarte Fertigteillösungen am Bau</w:t>
      </w:r>
      <w:r w:rsidRPr="008F4626">
        <w:rPr>
          <w:rFonts w:ascii="Calibri" w:hAnsi="Calibri" w:cs="Calibri"/>
          <w:color w:val="000000" w:themeColor="text1"/>
          <w:kern w:val="0"/>
          <w:lang w:val="de-AT" w:eastAsia="de-AT"/>
          <w14:ligatures w14:val="none"/>
        </w:rPr>
        <w:t xml:space="preserve"> lieferte nicht nur 2.300 m² </w:t>
      </w:r>
      <w:proofErr w:type="spellStart"/>
      <w:r w:rsidRPr="008F4626">
        <w:rPr>
          <w:rFonts w:ascii="Calibri" w:hAnsi="Calibri" w:cs="Calibri"/>
          <w:color w:val="000000" w:themeColor="text1"/>
          <w:kern w:val="0"/>
          <w:lang w:val="de-AT" w:eastAsia="de-AT"/>
          <w14:ligatures w14:val="none"/>
        </w:rPr>
        <w:t>Ziegelit</w:t>
      </w:r>
      <w:proofErr w:type="spellEnd"/>
      <w:r w:rsidRPr="008F4626">
        <w:rPr>
          <w:rFonts w:ascii="Calibri" w:hAnsi="Calibri" w:cs="Calibri"/>
          <w:color w:val="000000" w:themeColor="text1"/>
          <w:kern w:val="0"/>
          <w:lang w:val="de-AT" w:eastAsia="de-AT"/>
          <w14:ligatures w14:val="none"/>
        </w:rPr>
        <w:t>® Fertigteilwände</w:t>
      </w:r>
      <w:r w:rsidR="004D23F5">
        <w:rPr>
          <w:rFonts w:ascii="Calibri" w:hAnsi="Calibri" w:cs="Calibri"/>
          <w:color w:val="000000" w:themeColor="text1"/>
          <w:kern w:val="0"/>
          <w:lang w:val="de-AT" w:eastAsia="de-AT"/>
          <w14:ligatures w14:val="none"/>
        </w:rPr>
        <w:t xml:space="preserve"> </w:t>
      </w:r>
      <w:r w:rsidR="004D23F5" w:rsidRPr="004D23F5">
        <w:rPr>
          <w:rFonts w:ascii="Calibri" w:hAnsi="Calibri" w:cs="Calibri"/>
          <w:color w:val="000000" w:themeColor="text1"/>
          <w:kern w:val="0"/>
          <w:lang w:val="de-AT" w:eastAsia="de-AT"/>
          <w14:ligatures w14:val="none"/>
        </w:rPr>
        <w:t>mit großflächigen Elementen und einer Höhe von bis zu 3,65 m</w:t>
      </w:r>
      <w:r w:rsidRPr="008F4626">
        <w:rPr>
          <w:rFonts w:ascii="Calibri" w:hAnsi="Calibri" w:cs="Calibri"/>
          <w:color w:val="000000" w:themeColor="text1"/>
          <w:kern w:val="0"/>
          <w:lang w:val="de-AT" w:eastAsia="de-AT"/>
          <w14:ligatures w14:val="none"/>
        </w:rPr>
        <w:t xml:space="preserve">, sondern auch 22 </w:t>
      </w:r>
      <w:proofErr w:type="spellStart"/>
      <w:r w:rsidRPr="008F4626">
        <w:rPr>
          <w:rFonts w:ascii="Calibri" w:hAnsi="Calibri" w:cs="Calibri"/>
          <w:color w:val="000000" w:themeColor="text1"/>
          <w:kern w:val="0"/>
          <w:lang w:val="de-AT" w:eastAsia="de-AT"/>
          <w14:ligatures w14:val="none"/>
        </w:rPr>
        <w:t>Rotop</w:t>
      </w:r>
      <w:proofErr w:type="spellEnd"/>
      <w:r w:rsidRPr="008F4626">
        <w:rPr>
          <w:rFonts w:ascii="Calibri" w:hAnsi="Calibri" w:cs="Calibri"/>
          <w:color w:val="000000" w:themeColor="text1"/>
          <w:kern w:val="0"/>
          <w:lang w:val="de-AT" w:eastAsia="de-AT"/>
          <w14:ligatures w14:val="none"/>
        </w:rPr>
        <w:t xml:space="preserve">®-Schleuderbetonstützen und 13 </w:t>
      </w:r>
      <w:r>
        <w:rPr>
          <w:rFonts w:ascii="Calibri" w:hAnsi="Calibri" w:cs="Calibri"/>
          <w:color w:val="000000" w:themeColor="text1"/>
          <w:kern w:val="0"/>
          <w:lang w:val="de-AT" w:eastAsia="de-AT"/>
          <w14:ligatures w14:val="none"/>
        </w:rPr>
        <w:t xml:space="preserve">gerade </w:t>
      </w:r>
      <w:r w:rsidRPr="008F4626">
        <w:rPr>
          <w:rFonts w:ascii="Calibri" w:hAnsi="Calibri" w:cs="Calibri"/>
          <w:color w:val="000000" w:themeColor="text1"/>
          <w:kern w:val="0"/>
          <w:lang w:val="de-AT" w:eastAsia="de-AT"/>
          <w14:ligatures w14:val="none"/>
        </w:rPr>
        <w:t xml:space="preserve">Fertigteiltreppen. </w:t>
      </w:r>
      <w:r w:rsidRPr="00F046BA">
        <w:rPr>
          <w:color w:val="000000" w:themeColor="text1"/>
        </w:rPr>
        <w:t xml:space="preserve">Diese Spezialwände, zertifiziert vom Österreichischen Institut für Baubiologie &amp; -ökologie, bieten nicht nur eine hohe </w:t>
      </w:r>
      <w:r>
        <w:rPr>
          <w:color w:val="000000" w:themeColor="text1"/>
        </w:rPr>
        <w:t xml:space="preserve">spezifische </w:t>
      </w:r>
      <w:r w:rsidRPr="00F046BA">
        <w:rPr>
          <w:color w:val="000000" w:themeColor="text1"/>
        </w:rPr>
        <w:t>Wärmespeicherkapazität, sondern auch einen geringen spezifischen Wasserdampfdiffusionswiderstand und eine beeindruckende Schalldämmung.</w:t>
      </w:r>
    </w:p>
    <w:p w14:paraId="56DA5EEB" w14:textId="49C42BD1" w:rsidR="008F4626" w:rsidRPr="004D23F5" w:rsidRDefault="008F4626" w:rsidP="008F4626">
      <w:pPr>
        <w:jc w:val="both"/>
        <w:rPr>
          <w:rFonts w:ascii="Calibri" w:hAnsi="Calibri" w:cs="Calibri"/>
          <w:color w:val="000000" w:themeColor="text1"/>
          <w:kern w:val="0"/>
          <w:lang w:val="de-AT" w:eastAsia="de-AT"/>
          <w14:ligatures w14:val="none"/>
        </w:rPr>
      </w:pPr>
      <w:r w:rsidRPr="008F4626">
        <w:rPr>
          <w:rFonts w:ascii="Calibri" w:hAnsi="Calibri" w:cs="Calibri"/>
          <w:color w:val="000000" w:themeColor="text1"/>
          <w:kern w:val="0"/>
          <w:lang w:val="de-AT" w:eastAsia="de-AT"/>
          <w14:ligatures w14:val="none"/>
        </w:rPr>
        <w:t>Zusätzlich zu den MABA-Elementen trugen auch 180 Quadratmeter Doppelwände zur Effizienz des Bauprojekts bei. TIBA AUSTRIA steuerte mit 110 Tonnen Tiefbauprodukten, darunter Kanalschächte und Brunnenringe, eine weitere Dimension zum Bauvorhaben bei.</w:t>
      </w:r>
    </w:p>
    <w:p w14:paraId="00A31464" w14:textId="77777777" w:rsidR="004D23F5" w:rsidRPr="008F4626" w:rsidRDefault="004D23F5" w:rsidP="004D23F5">
      <w:pPr>
        <w:jc w:val="both"/>
        <w:rPr>
          <w:rFonts w:ascii="Calibri" w:hAnsi="Calibri" w:cs="Calibri"/>
          <w:b/>
          <w:color w:val="000000" w:themeColor="text1"/>
          <w:kern w:val="0"/>
          <w:lang w:val="de-AT" w:eastAsia="de-AT"/>
          <w14:ligatures w14:val="none"/>
        </w:rPr>
      </w:pPr>
      <w:r w:rsidRPr="008F4626">
        <w:rPr>
          <w:rFonts w:ascii="Calibri" w:hAnsi="Calibri" w:cs="Calibri"/>
          <w:b/>
          <w:color w:val="000000" w:themeColor="text1"/>
          <w:kern w:val="0"/>
          <w:lang w:val="de-AT" w:eastAsia="de-AT"/>
          <w14:ligatures w14:val="none"/>
        </w:rPr>
        <w:t>Fazit: Wegweisende Bautechnologie im Hochbau</w:t>
      </w:r>
    </w:p>
    <w:p w14:paraId="361128D6" w14:textId="2B6AC19C" w:rsidR="006A7923" w:rsidRDefault="004D23F5" w:rsidP="008F4626">
      <w:pPr>
        <w:jc w:val="both"/>
        <w:rPr>
          <w:rFonts w:ascii="Calibri" w:hAnsi="Calibri" w:cs="Calibri"/>
          <w:color w:val="000000" w:themeColor="text1"/>
          <w:kern w:val="0"/>
          <w:lang w:val="de-AT" w:eastAsia="de-AT"/>
          <w14:ligatures w14:val="none"/>
        </w:rPr>
      </w:pPr>
      <w:r w:rsidRPr="004D23F5">
        <w:rPr>
          <w:rFonts w:ascii="Calibri" w:hAnsi="Calibri" w:cs="Calibri"/>
          <w:color w:val="000000" w:themeColor="text1"/>
          <w:kern w:val="0"/>
          <w:lang w:val="de-AT" w:eastAsia="de-AT"/>
          <w14:ligatures w14:val="none"/>
        </w:rPr>
        <w:t xml:space="preserve">Das UNIT Center zeichnet sich durch seine beeindruckende Architektur ebenso aus wie durch seine klare ökologische Verantwortung. Die </w:t>
      </w:r>
      <w:proofErr w:type="spellStart"/>
      <w:r w:rsidRPr="004D23F5">
        <w:rPr>
          <w:rFonts w:ascii="Calibri" w:hAnsi="Calibri" w:cs="Calibri"/>
          <w:color w:val="000000" w:themeColor="text1"/>
          <w:kern w:val="0"/>
          <w:lang w:val="de-AT" w:eastAsia="de-AT"/>
          <w14:ligatures w14:val="none"/>
        </w:rPr>
        <w:t>Ziegelit</w:t>
      </w:r>
      <w:proofErr w:type="spellEnd"/>
      <w:r w:rsidRPr="004D23F5">
        <w:rPr>
          <w:rFonts w:ascii="Calibri" w:hAnsi="Calibri" w:cs="Calibri"/>
          <w:color w:val="000000" w:themeColor="text1"/>
          <w:kern w:val="0"/>
          <w:lang w:val="de-AT" w:eastAsia="de-AT"/>
          <w14:ligatures w14:val="none"/>
        </w:rPr>
        <w:t>®-Wände erfüllen höchste baubiologische Standards und beschleunigen den Baufortschritt durch industrielle Fertigung in Großtafel-Bauweise.</w:t>
      </w:r>
    </w:p>
    <w:p w14:paraId="39F29F47" w14:textId="77777777" w:rsidR="004D23F5" w:rsidRDefault="004D23F5" w:rsidP="008F4626">
      <w:pPr>
        <w:jc w:val="both"/>
        <w:rPr>
          <w:rFonts w:ascii="Calibri" w:hAnsi="Calibri" w:cs="Calibri"/>
          <w:color w:val="000000" w:themeColor="text1"/>
          <w:kern w:val="0"/>
          <w:lang w:val="de-AT" w:eastAsia="de-AT"/>
          <w14:ligatures w14:val="none"/>
        </w:rPr>
      </w:pPr>
    </w:p>
    <w:p w14:paraId="2D658C50" w14:textId="31369599" w:rsidR="004D23F5" w:rsidRPr="004D23F5" w:rsidRDefault="004D23F5" w:rsidP="008F4626">
      <w:pPr>
        <w:jc w:val="both"/>
        <w:rPr>
          <w:rFonts w:ascii="Calibri" w:hAnsi="Calibri" w:cs="Calibri"/>
          <w:b/>
          <w:color w:val="000000" w:themeColor="text1"/>
          <w:kern w:val="0"/>
          <w:lang w:val="de-AT" w:eastAsia="de-AT"/>
          <w14:ligatures w14:val="none"/>
        </w:rPr>
      </w:pPr>
      <w:r w:rsidRPr="004D23F5">
        <w:rPr>
          <w:rFonts w:ascii="Calibri" w:hAnsi="Calibri" w:cs="Calibri"/>
          <w:b/>
          <w:color w:val="000000" w:themeColor="text1"/>
          <w:kern w:val="0"/>
          <w:lang w:val="de-AT" w:eastAsia="de-AT"/>
          <w14:ligatures w14:val="none"/>
        </w:rPr>
        <w:t>Kirchdorfer Concrete Solutions - Komplettanbieter für Betonfertigteile:</w:t>
      </w:r>
      <w:r w:rsidRPr="004D23F5">
        <w:rPr>
          <w:b/>
        </w:rPr>
        <w:t xml:space="preserve"> </w:t>
      </w:r>
      <w:hyperlink r:id="rId4" w:history="1">
        <w:r w:rsidRPr="00463DA0">
          <w:rPr>
            <w:rStyle w:val="Hyperlink"/>
            <w:rFonts w:ascii="Calibri" w:hAnsi="Calibri" w:cs="Calibri"/>
            <w:b/>
            <w:kern w:val="0"/>
            <w:lang w:val="de-AT" w:eastAsia="de-AT"/>
            <w14:ligatures w14:val="none"/>
          </w:rPr>
          <w:t>www.concrete-solutions.eu</w:t>
        </w:r>
      </w:hyperlink>
      <w:r>
        <w:rPr>
          <w:rFonts w:ascii="Calibri" w:hAnsi="Calibri" w:cs="Calibri"/>
          <w:b/>
          <w:color w:val="000000" w:themeColor="text1"/>
          <w:kern w:val="0"/>
          <w:lang w:val="de-AT" w:eastAsia="de-AT"/>
          <w14:ligatures w14:val="none"/>
        </w:rPr>
        <w:t xml:space="preserve"> </w:t>
      </w:r>
    </w:p>
    <w:p w14:paraId="08FAD9E5" w14:textId="77777777" w:rsidR="004D23F5" w:rsidRPr="004D23F5" w:rsidRDefault="004D23F5" w:rsidP="008F4626">
      <w:pPr>
        <w:jc w:val="both"/>
        <w:rPr>
          <w:rFonts w:ascii="Calibri" w:hAnsi="Calibri" w:cs="Calibri"/>
          <w:color w:val="000000" w:themeColor="text1"/>
          <w:kern w:val="0"/>
          <w:lang w:val="de-AT" w:eastAsia="de-AT"/>
          <w14:ligatures w14:val="none"/>
        </w:rPr>
      </w:pPr>
    </w:p>
    <w:sectPr w:rsidR="004D23F5" w:rsidRPr="004D23F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923"/>
    <w:rsid w:val="00103298"/>
    <w:rsid w:val="004D23F5"/>
    <w:rsid w:val="006A7923"/>
    <w:rsid w:val="006F11A3"/>
    <w:rsid w:val="008F4626"/>
    <w:rsid w:val="00AD1EFC"/>
    <w:rsid w:val="00B2461B"/>
    <w:rsid w:val="00EA54D0"/>
    <w:rsid w:val="00FD62E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7328E"/>
  <w15:chartTrackingRefBased/>
  <w15:docId w15:val="{3DCD09F8-97A8-47C1-AE80-521CFC6F4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xmsonormal">
    <w:name w:val="x_msonormal"/>
    <w:basedOn w:val="Standard"/>
    <w:rsid w:val="006F11A3"/>
    <w:pPr>
      <w:spacing w:after="0" w:line="240" w:lineRule="auto"/>
    </w:pPr>
    <w:rPr>
      <w:rFonts w:ascii="Calibri" w:hAnsi="Calibri" w:cs="Calibri"/>
      <w:kern w:val="0"/>
      <w:lang w:val="de-AT" w:eastAsia="de-AT"/>
      <w14:ligatures w14:val="none"/>
    </w:rPr>
  </w:style>
  <w:style w:type="character" w:styleId="Hyperlink">
    <w:name w:val="Hyperlink"/>
    <w:basedOn w:val="Absatz-Standardschriftart"/>
    <w:uiPriority w:val="99"/>
    <w:unhideWhenUsed/>
    <w:rsid w:val="004D23F5"/>
    <w:rPr>
      <w:color w:val="0563C1" w:themeColor="hyperlink"/>
      <w:u w:val="single"/>
    </w:rPr>
  </w:style>
  <w:style w:type="character" w:styleId="NichtaufgelsteErwhnung">
    <w:name w:val="Unresolved Mention"/>
    <w:basedOn w:val="Absatz-Standardschriftart"/>
    <w:uiPriority w:val="99"/>
    <w:semiHidden/>
    <w:unhideWhenUsed/>
    <w:rsid w:val="004D23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1324230">
      <w:bodyDiv w:val="1"/>
      <w:marLeft w:val="0"/>
      <w:marRight w:val="0"/>
      <w:marTop w:val="0"/>
      <w:marBottom w:val="0"/>
      <w:divBdr>
        <w:top w:val="none" w:sz="0" w:space="0" w:color="auto"/>
        <w:left w:val="none" w:sz="0" w:space="0" w:color="auto"/>
        <w:bottom w:val="none" w:sz="0" w:space="0" w:color="auto"/>
        <w:right w:val="none" w:sz="0" w:space="0" w:color="auto"/>
      </w:divBdr>
    </w:div>
    <w:div w:id="1875078174">
      <w:bodyDiv w:val="1"/>
      <w:marLeft w:val="0"/>
      <w:marRight w:val="0"/>
      <w:marTop w:val="0"/>
      <w:marBottom w:val="0"/>
      <w:divBdr>
        <w:top w:val="none" w:sz="0" w:space="0" w:color="auto"/>
        <w:left w:val="none" w:sz="0" w:space="0" w:color="auto"/>
        <w:bottom w:val="none" w:sz="0" w:space="0" w:color="auto"/>
        <w:right w:val="none" w:sz="0" w:space="0" w:color="auto"/>
      </w:divBdr>
    </w:div>
    <w:div w:id="1933124179">
      <w:bodyDiv w:val="1"/>
      <w:marLeft w:val="0"/>
      <w:marRight w:val="0"/>
      <w:marTop w:val="0"/>
      <w:marBottom w:val="0"/>
      <w:divBdr>
        <w:top w:val="none" w:sz="0" w:space="0" w:color="auto"/>
        <w:left w:val="none" w:sz="0" w:space="0" w:color="auto"/>
        <w:bottom w:val="none" w:sz="0" w:space="0" w:color="auto"/>
        <w:right w:val="none" w:sz="0" w:space="0" w:color="auto"/>
      </w:divBdr>
      <w:divsChild>
        <w:div w:id="1560172932">
          <w:marLeft w:val="0"/>
          <w:marRight w:val="0"/>
          <w:marTop w:val="0"/>
          <w:marBottom w:val="0"/>
          <w:divBdr>
            <w:top w:val="none" w:sz="0" w:space="0" w:color="auto"/>
            <w:left w:val="none" w:sz="0" w:space="0" w:color="auto"/>
            <w:bottom w:val="none" w:sz="0" w:space="0" w:color="auto"/>
            <w:right w:val="none" w:sz="0" w:space="0" w:color="auto"/>
          </w:divBdr>
        </w:div>
        <w:div w:id="423233856">
          <w:marLeft w:val="0"/>
          <w:marRight w:val="0"/>
          <w:marTop w:val="375"/>
          <w:marBottom w:val="0"/>
          <w:divBdr>
            <w:top w:val="none" w:sz="0" w:space="0" w:color="auto"/>
            <w:left w:val="none" w:sz="0" w:space="0" w:color="auto"/>
            <w:bottom w:val="none" w:sz="0" w:space="0" w:color="auto"/>
            <w:right w:val="none" w:sz="0" w:space="0" w:color="auto"/>
          </w:divBdr>
          <w:divsChild>
            <w:div w:id="1412854042">
              <w:marLeft w:val="0"/>
              <w:marRight w:val="0"/>
              <w:marTop w:val="0"/>
              <w:marBottom w:val="0"/>
              <w:divBdr>
                <w:top w:val="none" w:sz="0" w:space="0" w:color="auto"/>
                <w:left w:val="none" w:sz="0" w:space="0" w:color="auto"/>
                <w:bottom w:val="none" w:sz="0" w:space="0" w:color="auto"/>
                <w:right w:val="none" w:sz="0" w:space="0" w:color="auto"/>
              </w:divBdr>
              <w:divsChild>
                <w:div w:id="1209798672">
                  <w:marLeft w:val="0"/>
                  <w:marRight w:val="0"/>
                  <w:marTop w:val="0"/>
                  <w:marBottom w:val="0"/>
                  <w:divBdr>
                    <w:top w:val="none" w:sz="0" w:space="0" w:color="auto"/>
                    <w:left w:val="none" w:sz="0" w:space="0" w:color="auto"/>
                    <w:bottom w:val="none" w:sz="0" w:space="0" w:color="auto"/>
                    <w:right w:val="none" w:sz="0" w:space="0" w:color="auto"/>
                  </w:divBdr>
                  <w:divsChild>
                    <w:div w:id="2014136987">
                      <w:marLeft w:val="-150"/>
                      <w:marRight w:val="-150"/>
                      <w:marTop w:val="0"/>
                      <w:marBottom w:val="0"/>
                      <w:divBdr>
                        <w:top w:val="none" w:sz="0" w:space="0" w:color="auto"/>
                        <w:left w:val="none" w:sz="0" w:space="0" w:color="auto"/>
                        <w:bottom w:val="none" w:sz="0" w:space="0" w:color="auto"/>
                        <w:right w:val="none" w:sz="0" w:space="0" w:color="auto"/>
                      </w:divBdr>
                      <w:divsChild>
                        <w:div w:id="417409437">
                          <w:marLeft w:val="0"/>
                          <w:marRight w:val="0"/>
                          <w:marTop w:val="0"/>
                          <w:marBottom w:val="0"/>
                          <w:divBdr>
                            <w:top w:val="none" w:sz="0" w:space="0" w:color="auto"/>
                            <w:left w:val="none" w:sz="0" w:space="0" w:color="auto"/>
                            <w:bottom w:val="none" w:sz="0" w:space="0" w:color="auto"/>
                            <w:right w:val="none" w:sz="0" w:space="0" w:color="auto"/>
                          </w:divBdr>
                          <w:divsChild>
                            <w:div w:id="446896751">
                              <w:marLeft w:val="-150"/>
                              <w:marRight w:val="-150"/>
                              <w:marTop w:val="0"/>
                              <w:marBottom w:val="0"/>
                              <w:divBdr>
                                <w:top w:val="none" w:sz="0" w:space="0" w:color="auto"/>
                                <w:left w:val="none" w:sz="0" w:space="0" w:color="auto"/>
                                <w:bottom w:val="none" w:sz="0" w:space="0" w:color="auto"/>
                                <w:right w:val="none" w:sz="0" w:space="0" w:color="auto"/>
                              </w:divBdr>
                              <w:divsChild>
                                <w:div w:id="404258622">
                                  <w:marLeft w:val="0"/>
                                  <w:marRight w:val="0"/>
                                  <w:marTop w:val="0"/>
                                  <w:marBottom w:val="0"/>
                                  <w:divBdr>
                                    <w:top w:val="none" w:sz="0" w:space="0" w:color="auto"/>
                                    <w:left w:val="none" w:sz="0" w:space="0" w:color="auto"/>
                                    <w:bottom w:val="none" w:sz="0" w:space="0" w:color="auto"/>
                                    <w:right w:val="none" w:sz="0" w:space="0" w:color="auto"/>
                                  </w:divBdr>
                                  <w:divsChild>
                                    <w:div w:id="1877497329">
                                      <w:marLeft w:val="0"/>
                                      <w:marRight w:val="0"/>
                                      <w:marTop w:val="0"/>
                                      <w:marBottom w:val="0"/>
                                      <w:divBdr>
                                        <w:top w:val="none" w:sz="0" w:space="0" w:color="auto"/>
                                        <w:left w:val="none" w:sz="0" w:space="0" w:color="auto"/>
                                        <w:bottom w:val="none" w:sz="0" w:space="0" w:color="auto"/>
                                        <w:right w:val="none" w:sz="0" w:space="0" w:color="auto"/>
                                      </w:divBdr>
                                      <w:divsChild>
                                        <w:div w:id="1665283809">
                                          <w:marLeft w:val="0"/>
                                          <w:marRight w:val="0"/>
                                          <w:marTop w:val="0"/>
                                          <w:marBottom w:val="0"/>
                                          <w:divBdr>
                                            <w:top w:val="none" w:sz="0" w:space="0" w:color="auto"/>
                                            <w:left w:val="none" w:sz="0" w:space="0" w:color="auto"/>
                                            <w:bottom w:val="none" w:sz="0" w:space="0" w:color="auto"/>
                                            <w:right w:val="none" w:sz="0" w:space="0" w:color="auto"/>
                                          </w:divBdr>
                                          <w:divsChild>
                                            <w:div w:id="1352412576">
                                              <w:marLeft w:val="0"/>
                                              <w:marRight w:val="0"/>
                                              <w:marTop w:val="0"/>
                                              <w:marBottom w:val="0"/>
                                              <w:divBdr>
                                                <w:top w:val="none" w:sz="0" w:space="0" w:color="auto"/>
                                                <w:left w:val="none" w:sz="0" w:space="0" w:color="auto"/>
                                                <w:bottom w:val="none" w:sz="0" w:space="0" w:color="auto"/>
                                                <w:right w:val="none" w:sz="0" w:space="0" w:color="auto"/>
                                              </w:divBdr>
                                              <w:divsChild>
                                                <w:div w:id="112881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01695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oncrete-solutions.eu"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371</Words>
  <Characters>2338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EHRENHÖFER Sandra</dc:creator>
  <cp:keywords/>
  <dc:description/>
  <cp:lastModifiedBy>EHRENHÖFER Sandra</cp:lastModifiedBy>
  <cp:revision>2</cp:revision>
  <dcterms:created xsi:type="dcterms:W3CDTF">2023-11-21T07:10:00Z</dcterms:created>
  <dcterms:modified xsi:type="dcterms:W3CDTF">2023-11-21T07:10:00Z</dcterms:modified>
</cp:coreProperties>
</file>